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A6" w:rsidRDefault="00907645" w:rsidP="00553733">
      <w:pPr>
        <w:spacing w:before="58"/>
        <w:ind w:left="711"/>
        <w:rPr>
          <w:b/>
          <w:sz w:val="19"/>
        </w:rPr>
      </w:pPr>
      <w:r w:rsidRPr="00553733">
        <w:rPr>
          <w:b/>
          <w:sz w:val="24"/>
          <w:lang w:val="en-US"/>
        </w:rPr>
        <w:t xml:space="preserve"> </w:t>
      </w:r>
      <w:r w:rsidR="00553733" w:rsidRPr="00553733">
        <w:rPr>
          <w:b/>
          <w:sz w:val="24"/>
          <w:lang w:val="en-US"/>
        </w:rPr>
        <w:t>“</w:t>
      </w:r>
      <w:r w:rsidR="00553733" w:rsidRPr="00553733">
        <w:rPr>
          <w:b/>
          <w:sz w:val="24"/>
        </w:rPr>
        <w:t>Вземи уникална чаша</w:t>
      </w:r>
      <w:r w:rsidR="00553733" w:rsidRPr="00553733">
        <w:rPr>
          <w:b/>
          <w:sz w:val="24"/>
          <w:lang w:val="en-US"/>
        </w:rPr>
        <w:t xml:space="preserve"> G DRIVE</w:t>
      </w:r>
      <w:r w:rsidR="00553733" w:rsidRPr="00553733">
        <w:rPr>
          <w:b/>
          <w:sz w:val="24"/>
        </w:rPr>
        <w:t>”</w:t>
      </w:r>
    </w:p>
    <w:p w:rsidR="00553733" w:rsidRDefault="00553733">
      <w:pPr>
        <w:pStyle w:val="BodyText"/>
        <w:spacing w:before="1"/>
        <w:ind w:left="116" w:right="272"/>
      </w:pPr>
    </w:p>
    <w:p w:rsidR="00EB5AA6" w:rsidRDefault="004C2107">
      <w:pPr>
        <w:pStyle w:val="BodyText"/>
        <w:spacing w:before="1"/>
        <w:ind w:left="116" w:right="272"/>
      </w:pPr>
      <w:r>
        <w:t>Валидност на ак</w:t>
      </w:r>
      <w:r w:rsidR="00553733">
        <w:t xml:space="preserve">тивността </w:t>
      </w:r>
      <w:r w:rsidR="00E64DC3">
        <w:t xml:space="preserve"> кампания </w:t>
      </w:r>
      <w:r w:rsidR="002B0251" w:rsidRPr="002A61D0">
        <w:t xml:space="preserve">– </w:t>
      </w:r>
      <w:r w:rsidR="00553733" w:rsidRPr="002A61D0">
        <w:t>“</w:t>
      </w:r>
      <w:r w:rsidR="00553733">
        <w:t>В</w:t>
      </w:r>
      <w:r w:rsidR="002B0251">
        <w:t>земи уникална чаша</w:t>
      </w:r>
      <w:r w:rsidR="00553733" w:rsidRPr="002A61D0">
        <w:t xml:space="preserve"> </w:t>
      </w:r>
      <w:r w:rsidR="00553733">
        <w:rPr>
          <w:lang w:val="en-US"/>
        </w:rPr>
        <w:t>G</w:t>
      </w:r>
      <w:r w:rsidR="00553733" w:rsidRPr="002A61D0">
        <w:t xml:space="preserve"> </w:t>
      </w:r>
      <w:r w:rsidR="00553733">
        <w:rPr>
          <w:lang w:val="en-US"/>
        </w:rPr>
        <w:t>DRIVE</w:t>
      </w:r>
      <w:r>
        <w:t xml:space="preserve">” </w:t>
      </w:r>
      <w:r w:rsidR="00553733" w:rsidRPr="002A61D0">
        <w:t>0</w:t>
      </w:r>
      <w:r w:rsidR="000C6692" w:rsidRPr="002A61D0">
        <w:t>1</w:t>
      </w:r>
      <w:r w:rsidR="002B0251">
        <w:t>.</w:t>
      </w:r>
      <w:r>
        <w:t>0</w:t>
      </w:r>
      <w:r w:rsidR="000C6692" w:rsidRPr="002A61D0">
        <w:t>7</w:t>
      </w:r>
      <w:r>
        <w:t>.20</w:t>
      </w:r>
      <w:r w:rsidR="00E64DC3" w:rsidRPr="002A61D0">
        <w:t>20</w:t>
      </w:r>
      <w:r>
        <w:t xml:space="preserve"> г. - </w:t>
      </w:r>
      <w:r w:rsidR="00215E3C" w:rsidRPr="002A61D0">
        <w:t>31</w:t>
      </w:r>
      <w:r>
        <w:t>.0</w:t>
      </w:r>
      <w:r w:rsidR="000C6692" w:rsidRPr="002A61D0">
        <w:t>8</w:t>
      </w:r>
      <w:r>
        <w:t>.20</w:t>
      </w:r>
      <w:r w:rsidR="00E64DC3" w:rsidRPr="002A61D0">
        <w:t>20</w:t>
      </w:r>
      <w:r>
        <w:t xml:space="preserve"> г. включително.</w:t>
      </w:r>
    </w:p>
    <w:p w:rsidR="00847B6F" w:rsidRDefault="00847B6F">
      <w:pPr>
        <w:pStyle w:val="BodyText"/>
        <w:spacing w:before="1"/>
        <w:ind w:left="116" w:right="272"/>
      </w:pPr>
    </w:p>
    <w:p w:rsidR="00EB5AA6" w:rsidRDefault="004C2107">
      <w:pPr>
        <w:pStyle w:val="BodyText"/>
        <w:spacing w:before="1"/>
        <w:ind w:left="116" w:right="106"/>
      </w:pPr>
      <w:r>
        <w:t xml:space="preserve">Участниците в активността </w:t>
      </w:r>
      <w:r w:rsidR="00553733" w:rsidRPr="002A61D0">
        <w:t>“</w:t>
      </w:r>
      <w:r w:rsidR="00553733" w:rsidRPr="00553733">
        <w:t>вземи уникална чаша</w:t>
      </w:r>
      <w:r w:rsidR="00553733" w:rsidRPr="002A61D0">
        <w:t xml:space="preserve"> </w:t>
      </w:r>
      <w:r w:rsidR="00553733" w:rsidRPr="00553733">
        <w:rPr>
          <w:lang w:val="en-US"/>
        </w:rPr>
        <w:t>G</w:t>
      </w:r>
      <w:r w:rsidR="00553733" w:rsidRPr="002A61D0">
        <w:t xml:space="preserve"> </w:t>
      </w:r>
      <w:r w:rsidR="00553733" w:rsidRPr="00553733">
        <w:rPr>
          <w:lang w:val="en-US"/>
        </w:rPr>
        <w:t>DRIVE</w:t>
      </w:r>
      <w:r w:rsidR="00553733" w:rsidRPr="00553733">
        <w:t xml:space="preserve">” </w:t>
      </w:r>
      <w:r>
        <w:t>са длъжни да спазват разпоредбите на настоящите Общи условия.</w:t>
      </w:r>
    </w:p>
    <w:p w:rsidR="00EB5AA6" w:rsidRDefault="004C2107">
      <w:pPr>
        <w:pStyle w:val="BodyText"/>
        <w:ind w:left="116" w:right="62"/>
      </w:pPr>
      <w:r>
        <w:t>Общите условия са публично оповестени и са достъпни за целия период на продължителност на активността в обектите – бензиностанции от веригата «ГАЗПРОМ» на територията на Република България.</w:t>
      </w:r>
    </w:p>
    <w:p w:rsidR="00EB5AA6" w:rsidRDefault="00EB5AA6">
      <w:pPr>
        <w:pStyle w:val="BodyText"/>
        <w:spacing w:before="11"/>
        <w:ind w:left="0"/>
        <w:rPr>
          <w:sz w:val="15"/>
        </w:rPr>
      </w:pPr>
    </w:p>
    <w:p w:rsidR="00EB5AA6" w:rsidRDefault="004C2107" w:rsidP="00553733">
      <w:pPr>
        <w:pStyle w:val="Heading1"/>
        <w:ind w:right="379"/>
        <w:rPr>
          <w:b w:val="0"/>
        </w:rPr>
      </w:pPr>
      <w:r>
        <w:t xml:space="preserve">Раздел І. Организатор на </w:t>
      </w:r>
      <w:r w:rsidR="00E64DC3">
        <w:t xml:space="preserve">активността </w:t>
      </w:r>
      <w:r w:rsidR="00553733" w:rsidRPr="002A61D0">
        <w:t>“</w:t>
      </w:r>
      <w:r w:rsidR="00553733" w:rsidRPr="00553733">
        <w:t>Вземи уникална чаша</w:t>
      </w:r>
      <w:r w:rsidR="00553733" w:rsidRPr="002A61D0">
        <w:t xml:space="preserve"> </w:t>
      </w:r>
      <w:r w:rsidR="00553733" w:rsidRPr="00553733">
        <w:rPr>
          <w:lang w:val="en-US"/>
        </w:rPr>
        <w:t>G</w:t>
      </w:r>
      <w:r w:rsidR="00553733" w:rsidRPr="002A61D0">
        <w:t xml:space="preserve"> </w:t>
      </w:r>
      <w:r w:rsidR="00553733" w:rsidRPr="00553733">
        <w:rPr>
          <w:lang w:val="en-US"/>
        </w:rPr>
        <w:t>DRIVE</w:t>
      </w:r>
      <w:r w:rsidR="00553733" w:rsidRPr="00553733">
        <w:t>”</w:t>
      </w:r>
    </w:p>
    <w:p w:rsidR="00EB5AA6" w:rsidRDefault="004C2107">
      <w:pPr>
        <w:pStyle w:val="BodyText"/>
        <w:ind w:left="116" w:right="228"/>
      </w:pPr>
      <w:r>
        <w:t>Актив</w:t>
      </w:r>
      <w:r w:rsidR="00E64DC3">
        <w:t xml:space="preserve">ността </w:t>
      </w:r>
      <w:r w:rsidR="00553733" w:rsidRPr="002A61D0">
        <w:t>“</w:t>
      </w:r>
      <w:r w:rsidR="00553733" w:rsidRPr="00553733">
        <w:t>вземи уникална чаша</w:t>
      </w:r>
      <w:r w:rsidR="00553733" w:rsidRPr="002A61D0">
        <w:t xml:space="preserve"> </w:t>
      </w:r>
      <w:r w:rsidR="00553733" w:rsidRPr="00553733">
        <w:rPr>
          <w:lang w:val="en-US"/>
        </w:rPr>
        <w:t>G</w:t>
      </w:r>
      <w:r w:rsidR="00553733" w:rsidRPr="002A61D0">
        <w:t xml:space="preserve"> </w:t>
      </w:r>
      <w:r w:rsidR="00553733" w:rsidRPr="00553733">
        <w:rPr>
          <w:lang w:val="en-US"/>
        </w:rPr>
        <w:t>DRIVE</w:t>
      </w:r>
      <w:r w:rsidR="00553733" w:rsidRPr="00553733">
        <w:t xml:space="preserve">” </w:t>
      </w:r>
      <w:r>
        <w:t>се организира и провежда от „НИС Петрол“ ЕООД, гр. София 1407, район Лозенец, бул. „Никола Вапцаров“ № 51А, наричан по-долу</w:t>
      </w:r>
    </w:p>
    <w:p w:rsidR="00EB5AA6" w:rsidRDefault="004C2107">
      <w:pPr>
        <w:pStyle w:val="BodyText"/>
        <w:spacing w:line="195" w:lineRule="exact"/>
        <w:ind w:left="116"/>
      </w:pPr>
      <w:r>
        <w:t>„Организатор“.</w:t>
      </w:r>
    </w:p>
    <w:p w:rsidR="00EB5AA6" w:rsidRDefault="00EB5AA6">
      <w:pPr>
        <w:pStyle w:val="BodyText"/>
        <w:ind w:left="0"/>
      </w:pPr>
    </w:p>
    <w:p w:rsidR="00EB5AA6" w:rsidRDefault="004C2107">
      <w:pPr>
        <w:pStyle w:val="BodyText"/>
        <w:ind w:left="116"/>
      </w:pPr>
      <w:r>
        <w:t>Организаторът на активността си запазва правото по всяко време</w:t>
      </w:r>
    </w:p>
    <w:p w:rsidR="00EB5AA6" w:rsidRDefault="004C2107">
      <w:pPr>
        <w:pStyle w:val="BodyText"/>
        <w:spacing w:before="2"/>
        <w:ind w:left="116" w:right="109"/>
      </w:pPr>
      <w:r>
        <w:t>през периода на активността да допълва или променя Общите условия, като промените влизат в сила след оповестяването им в обектите –</w:t>
      </w:r>
    </w:p>
    <w:p w:rsidR="00EB5AA6" w:rsidRDefault="004C2107">
      <w:pPr>
        <w:pStyle w:val="BodyText"/>
        <w:spacing w:line="193" w:lineRule="exact"/>
        <w:ind w:left="116"/>
      </w:pPr>
      <w:r>
        <w:t>бензиностанции от веригата «ГАЗПРОМ».</w:t>
      </w:r>
    </w:p>
    <w:p w:rsidR="00EB5AA6" w:rsidRDefault="00EB5AA6">
      <w:pPr>
        <w:pStyle w:val="BodyText"/>
        <w:spacing w:before="1"/>
        <w:ind w:left="0"/>
      </w:pPr>
    </w:p>
    <w:p w:rsidR="00EB5AA6" w:rsidRDefault="004C2107">
      <w:pPr>
        <w:pStyle w:val="Heading1"/>
        <w:spacing w:line="195" w:lineRule="exact"/>
      </w:pPr>
      <w:r>
        <w:t>Раздел ІІ. Територия на активността</w:t>
      </w:r>
    </w:p>
    <w:p w:rsidR="00EB5AA6" w:rsidRDefault="004C2107">
      <w:pPr>
        <w:pStyle w:val="BodyText"/>
        <w:ind w:left="116" w:right="39"/>
      </w:pPr>
      <w:r>
        <w:t>Активността се организира и провежда на територията на Република България в следните търговски обекти – бензиностанции от веригата</w:t>
      </w:r>
    </w:p>
    <w:p w:rsidR="00EB5AA6" w:rsidRDefault="004C2107">
      <w:pPr>
        <w:pStyle w:val="BodyText"/>
        <w:ind w:left="116"/>
      </w:pPr>
      <w:r>
        <w:t>„ГАЗПРОМ“ на територията на Република България, както</w:t>
      </w:r>
      <w:r>
        <w:rPr>
          <w:spacing w:val="-23"/>
        </w:rPr>
        <w:t xml:space="preserve"> </w:t>
      </w:r>
      <w:r>
        <w:t>следва:</w:t>
      </w:r>
    </w:p>
    <w:p w:rsidR="00EB5AA6" w:rsidRDefault="00EB5AA6">
      <w:pPr>
        <w:pStyle w:val="BodyText"/>
        <w:spacing w:before="2"/>
        <w:ind w:left="0"/>
      </w:pPr>
    </w:p>
    <w:p w:rsidR="00B252E4" w:rsidRPr="00215E3C" w:rsidRDefault="00B252E4" w:rsidP="00B252E4">
      <w:pPr>
        <w:widowControl/>
        <w:numPr>
          <w:ilvl w:val="0"/>
          <w:numId w:val="2"/>
        </w:numPr>
        <w:autoSpaceDE/>
        <w:autoSpaceDN/>
        <w:spacing w:after="5" w:line="267" w:lineRule="auto"/>
        <w:ind w:right="16" w:hanging="283"/>
        <w:jc w:val="both"/>
        <w:rPr>
          <w:sz w:val="16"/>
        </w:rPr>
      </w:pPr>
      <w:r w:rsidRPr="00215E3C">
        <w:rPr>
          <w:sz w:val="16"/>
        </w:rPr>
        <w:t xml:space="preserve">Бензиностанция „ГАЗПРОМ“ с адрес: гр. Велико Търново, 2км преди входа на града от София </w:t>
      </w:r>
    </w:p>
    <w:p w:rsidR="00B252E4" w:rsidRPr="00215E3C" w:rsidRDefault="00B252E4" w:rsidP="00B252E4">
      <w:pPr>
        <w:widowControl/>
        <w:numPr>
          <w:ilvl w:val="0"/>
          <w:numId w:val="2"/>
        </w:numPr>
        <w:autoSpaceDE/>
        <w:autoSpaceDN/>
        <w:spacing w:after="5" w:line="267" w:lineRule="auto"/>
        <w:ind w:right="16" w:hanging="283"/>
        <w:jc w:val="both"/>
        <w:rPr>
          <w:sz w:val="16"/>
        </w:rPr>
      </w:pPr>
      <w:r w:rsidRPr="00215E3C">
        <w:rPr>
          <w:sz w:val="16"/>
        </w:rPr>
        <w:t xml:space="preserve">Бензиностанция „ГАЗПРОМ“ с адрес: гр. Пловдив, ж.к. Тракия, ул. Шипка 9 </w:t>
      </w:r>
    </w:p>
    <w:p w:rsidR="00B252E4" w:rsidRPr="00215E3C" w:rsidRDefault="00B252E4" w:rsidP="00B252E4">
      <w:pPr>
        <w:widowControl/>
        <w:numPr>
          <w:ilvl w:val="0"/>
          <w:numId w:val="2"/>
        </w:numPr>
        <w:autoSpaceDE/>
        <w:autoSpaceDN/>
        <w:spacing w:after="5" w:line="267" w:lineRule="auto"/>
        <w:ind w:right="16" w:hanging="283"/>
        <w:jc w:val="both"/>
        <w:rPr>
          <w:sz w:val="16"/>
        </w:rPr>
      </w:pPr>
      <w:r w:rsidRPr="00215E3C">
        <w:rPr>
          <w:sz w:val="16"/>
        </w:rPr>
        <w:t xml:space="preserve">Бензиностанция „ГАЗПРОМ“ с адрес: гр. София, бул. Цариградско шосе 355 </w:t>
      </w:r>
    </w:p>
    <w:p w:rsidR="00B252E4" w:rsidRPr="00215E3C" w:rsidRDefault="00B252E4" w:rsidP="00B252E4">
      <w:pPr>
        <w:widowControl/>
        <w:numPr>
          <w:ilvl w:val="0"/>
          <w:numId w:val="2"/>
        </w:numPr>
        <w:autoSpaceDE/>
        <w:autoSpaceDN/>
        <w:spacing w:after="5" w:line="267" w:lineRule="auto"/>
        <w:ind w:right="16" w:hanging="283"/>
        <w:jc w:val="both"/>
        <w:rPr>
          <w:sz w:val="16"/>
        </w:rPr>
      </w:pPr>
      <w:r w:rsidRPr="00215E3C">
        <w:rPr>
          <w:sz w:val="16"/>
        </w:rPr>
        <w:t xml:space="preserve">Бензиностанция „ГАЗПРОМ“ с адрес: гр.  София, с.Долни Богров, ул.35 </w:t>
      </w:r>
    </w:p>
    <w:p w:rsidR="00B252E4" w:rsidRPr="00215E3C" w:rsidRDefault="00B252E4" w:rsidP="00B252E4">
      <w:pPr>
        <w:widowControl/>
        <w:numPr>
          <w:ilvl w:val="0"/>
          <w:numId w:val="2"/>
        </w:numPr>
        <w:autoSpaceDE/>
        <w:autoSpaceDN/>
        <w:spacing w:after="5" w:line="267" w:lineRule="auto"/>
        <w:ind w:right="16" w:hanging="283"/>
        <w:jc w:val="both"/>
        <w:rPr>
          <w:sz w:val="16"/>
        </w:rPr>
      </w:pPr>
      <w:r w:rsidRPr="00215E3C">
        <w:rPr>
          <w:sz w:val="16"/>
        </w:rPr>
        <w:t xml:space="preserve">Бензиностанция „ГАЗПРОМ“ с адрес: с.Приселци (Варна), автомагистрала E-87 Варна-Бургас </w:t>
      </w:r>
    </w:p>
    <w:p w:rsidR="00B252E4" w:rsidRPr="00215E3C" w:rsidRDefault="00B252E4" w:rsidP="00B252E4">
      <w:pPr>
        <w:widowControl/>
        <w:numPr>
          <w:ilvl w:val="0"/>
          <w:numId w:val="2"/>
        </w:numPr>
        <w:autoSpaceDE/>
        <w:autoSpaceDN/>
        <w:spacing w:after="5" w:line="267" w:lineRule="auto"/>
        <w:ind w:right="16" w:hanging="283"/>
        <w:jc w:val="both"/>
        <w:rPr>
          <w:sz w:val="16"/>
        </w:rPr>
      </w:pPr>
      <w:r w:rsidRPr="00215E3C">
        <w:rPr>
          <w:sz w:val="16"/>
        </w:rPr>
        <w:t xml:space="preserve">Бензиностанция „ГАЗПРОМ“ с адрес: гр. Кърджали, кв. Веселчани, ул. 1-ви май №28 </w:t>
      </w:r>
    </w:p>
    <w:p w:rsidR="00EB5AA6" w:rsidRDefault="00EB5AA6">
      <w:pPr>
        <w:pStyle w:val="BodyText"/>
        <w:ind w:left="0"/>
        <w:rPr>
          <w:sz w:val="20"/>
        </w:rPr>
      </w:pPr>
    </w:p>
    <w:p w:rsidR="00EB5AA6" w:rsidRDefault="004C2107">
      <w:pPr>
        <w:pStyle w:val="Heading1"/>
        <w:spacing w:before="127"/>
      </w:pPr>
      <w:r>
        <w:t>Раздел III. Участници</w:t>
      </w:r>
    </w:p>
    <w:p w:rsidR="00EB5AA6" w:rsidRDefault="00EB5AA6">
      <w:pPr>
        <w:pStyle w:val="BodyText"/>
        <w:ind w:left="0"/>
        <w:rPr>
          <w:b/>
        </w:rPr>
      </w:pPr>
    </w:p>
    <w:p w:rsidR="00EB5AA6" w:rsidRDefault="004C2107" w:rsidP="002B0251">
      <w:pPr>
        <w:pStyle w:val="Heading1"/>
        <w:ind w:right="379"/>
      </w:pPr>
      <w:r>
        <w:t>Пр</w:t>
      </w:r>
      <w:r w:rsidR="002B0251">
        <w:t xml:space="preserve">аво да участва в активността </w:t>
      </w:r>
      <w:r>
        <w:t xml:space="preserve"> </w:t>
      </w:r>
      <w:r w:rsidR="00553733" w:rsidRPr="002A61D0">
        <w:t>“</w:t>
      </w:r>
      <w:r w:rsidR="00553733">
        <w:t>В</w:t>
      </w:r>
      <w:r w:rsidR="00553733" w:rsidRPr="00553733">
        <w:t>земи уникална чаша</w:t>
      </w:r>
      <w:r w:rsidR="00553733" w:rsidRPr="002A61D0">
        <w:t xml:space="preserve"> </w:t>
      </w:r>
      <w:r w:rsidR="00553733" w:rsidRPr="00553733">
        <w:rPr>
          <w:lang w:val="en-US"/>
        </w:rPr>
        <w:t>G</w:t>
      </w:r>
      <w:r w:rsidR="00553733" w:rsidRPr="002A61D0">
        <w:t xml:space="preserve"> </w:t>
      </w:r>
      <w:r w:rsidR="00553733" w:rsidRPr="00553733">
        <w:rPr>
          <w:lang w:val="en-US"/>
        </w:rPr>
        <w:t>DRIVE</w:t>
      </w:r>
      <w:r w:rsidR="00553733" w:rsidRPr="00553733">
        <w:t xml:space="preserve">” </w:t>
      </w:r>
      <w:r>
        <w:t>има всяко физическо лице, навършило 18 (осемнадесет)</w:t>
      </w:r>
      <w:r w:rsidR="002B0251">
        <w:t xml:space="preserve"> </w:t>
      </w:r>
      <w:r>
        <w:t xml:space="preserve">години, което извърши покупка на горива </w:t>
      </w:r>
      <w:r w:rsidR="00553733">
        <w:t xml:space="preserve">на стойност </w:t>
      </w:r>
      <w:r w:rsidR="00847B6F" w:rsidRPr="002A61D0">
        <w:t>2</w:t>
      </w:r>
      <w:r w:rsidR="00553733">
        <w:t>0л и повече</w:t>
      </w:r>
      <w:r>
        <w:t xml:space="preserve"> </w:t>
      </w:r>
    </w:p>
    <w:p w:rsidR="002B0251" w:rsidRDefault="004C2107" w:rsidP="002B0251">
      <w:pPr>
        <w:pStyle w:val="Heading1"/>
        <w:ind w:right="379"/>
      </w:pPr>
      <w:r>
        <w:rPr>
          <w:b w:val="0"/>
        </w:rPr>
        <w:br w:type="column"/>
      </w:r>
      <w:r>
        <w:lastRenderedPageBreak/>
        <w:t xml:space="preserve">Раздел IV. Механизъм на активността </w:t>
      </w:r>
      <w:r w:rsidR="00553733" w:rsidRPr="002A61D0">
        <w:t>“</w:t>
      </w:r>
      <w:r w:rsidR="00553733" w:rsidRPr="00553733">
        <w:t>Вземи уникална чаша</w:t>
      </w:r>
      <w:r w:rsidR="00553733" w:rsidRPr="002A61D0">
        <w:t xml:space="preserve"> </w:t>
      </w:r>
      <w:r w:rsidR="00553733" w:rsidRPr="00553733">
        <w:rPr>
          <w:lang w:val="en-US"/>
        </w:rPr>
        <w:t>G</w:t>
      </w:r>
      <w:r w:rsidR="00553733" w:rsidRPr="002A61D0">
        <w:t xml:space="preserve"> </w:t>
      </w:r>
      <w:r w:rsidR="00553733" w:rsidRPr="00553733">
        <w:rPr>
          <w:lang w:val="en-US"/>
        </w:rPr>
        <w:t>DRIVE</w:t>
      </w:r>
      <w:r w:rsidR="00553733" w:rsidRPr="00553733">
        <w:t>”</w:t>
      </w:r>
    </w:p>
    <w:p w:rsidR="00EB5AA6" w:rsidRDefault="00EB5AA6">
      <w:pPr>
        <w:pStyle w:val="Heading1"/>
        <w:spacing w:before="57"/>
        <w:ind w:right="465"/>
      </w:pPr>
    </w:p>
    <w:p w:rsidR="00EB5AA6" w:rsidRDefault="00EB5AA6">
      <w:pPr>
        <w:pStyle w:val="BodyText"/>
        <w:spacing w:before="12"/>
        <w:ind w:left="0"/>
        <w:rPr>
          <w:b/>
          <w:sz w:val="15"/>
        </w:rPr>
      </w:pPr>
    </w:p>
    <w:p w:rsidR="00EB5AA6" w:rsidRDefault="004C2107" w:rsidP="00553733">
      <w:pPr>
        <w:pStyle w:val="BodyText"/>
        <w:ind w:left="116" w:right="196"/>
      </w:pPr>
      <w:r>
        <w:t xml:space="preserve">При </w:t>
      </w:r>
      <w:r w:rsidR="002B0251">
        <w:t xml:space="preserve">закупуване на </w:t>
      </w:r>
      <w:r w:rsidR="00215E3C" w:rsidRPr="002A61D0">
        <w:t>2</w:t>
      </w:r>
      <w:r w:rsidR="002B0251">
        <w:t>0л . горива</w:t>
      </w:r>
      <w:r w:rsidR="002B0251" w:rsidRPr="002A61D0">
        <w:t>, к</w:t>
      </w:r>
      <w:r w:rsidR="00553733" w:rsidRPr="002A61D0">
        <w:t xml:space="preserve">лиентът получава подарък – брандирана чаща </w:t>
      </w:r>
      <w:r w:rsidR="00553733">
        <w:rPr>
          <w:lang w:val="en-US"/>
        </w:rPr>
        <w:t>G</w:t>
      </w:r>
      <w:r w:rsidR="00553733" w:rsidRPr="002A61D0">
        <w:t>-</w:t>
      </w:r>
      <w:r w:rsidR="00553733">
        <w:rPr>
          <w:lang w:val="en-US"/>
        </w:rPr>
        <w:t>Drive</w:t>
      </w:r>
      <w:r w:rsidR="002B0251">
        <w:t xml:space="preserve"> </w:t>
      </w:r>
    </w:p>
    <w:p w:rsidR="00EB5AA6" w:rsidRDefault="00EB5AA6">
      <w:pPr>
        <w:pStyle w:val="BodyText"/>
        <w:spacing w:before="4"/>
        <w:ind w:left="0"/>
        <w:rPr>
          <w:sz w:val="18"/>
        </w:rPr>
      </w:pPr>
    </w:p>
    <w:p w:rsidR="00EB5AA6" w:rsidRDefault="004C2107">
      <w:pPr>
        <w:pStyle w:val="Heading1"/>
        <w:ind w:right="196" w:firstLine="50"/>
      </w:pPr>
      <w:r>
        <w:t>IV.1. Размер на отстъпките по активността и условия за начисляването им:</w:t>
      </w:r>
    </w:p>
    <w:p w:rsidR="00EB5AA6" w:rsidRDefault="00EB5AA6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979"/>
        <w:gridCol w:w="1439"/>
      </w:tblGrid>
      <w:tr w:rsidR="00EB5AA6" w:rsidTr="00553733">
        <w:trPr>
          <w:trHeight w:val="660"/>
        </w:trPr>
        <w:tc>
          <w:tcPr>
            <w:tcW w:w="2640" w:type="dxa"/>
          </w:tcPr>
          <w:p w:rsidR="00EB5AA6" w:rsidRDefault="00EB5AA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B5AA6" w:rsidRDefault="004C2107" w:rsidP="0055373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Тип на закупеното гориво</w:t>
            </w:r>
          </w:p>
        </w:tc>
        <w:tc>
          <w:tcPr>
            <w:tcW w:w="979" w:type="dxa"/>
          </w:tcPr>
          <w:p w:rsidR="00EB5AA6" w:rsidRDefault="00EB5AA6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EB5AA6" w:rsidRDefault="004C2107" w:rsidP="002B0251">
            <w:pPr>
              <w:pStyle w:val="TableParagraph"/>
              <w:ind w:left="120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Размер на </w:t>
            </w:r>
            <w:r w:rsidR="002B0251">
              <w:rPr>
                <w:sz w:val="16"/>
              </w:rPr>
              <w:t xml:space="preserve">покупката </w:t>
            </w:r>
          </w:p>
        </w:tc>
        <w:tc>
          <w:tcPr>
            <w:tcW w:w="1439" w:type="dxa"/>
          </w:tcPr>
          <w:p w:rsidR="00EB5AA6" w:rsidRDefault="00EB5AA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B5AA6" w:rsidRDefault="004C2107"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Условие за</w:t>
            </w:r>
          </w:p>
          <w:p w:rsidR="00EB5AA6" w:rsidRDefault="002B0251">
            <w:pPr>
              <w:pStyle w:val="TableParagraph"/>
              <w:spacing w:before="2"/>
              <w:ind w:left="111" w:right="89"/>
              <w:jc w:val="center"/>
              <w:rPr>
                <w:sz w:val="16"/>
              </w:rPr>
            </w:pPr>
            <w:r>
              <w:rPr>
                <w:sz w:val="16"/>
              </w:rPr>
              <w:t>участие</w:t>
            </w:r>
          </w:p>
        </w:tc>
      </w:tr>
      <w:tr w:rsidR="00EB5AA6" w:rsidTr="00C40B93">
        <w:trPr>
          <w:trHeight w:val="879"/>
        </w:trPr>
        <w:tc>
          <w:tcPr>
            <w:tcW w:w="2640" w:type="dxa"/>
          </w:tcPr>
          <w:p w:rsidR="00EB5AA6" w:rsidRPr="002A61D0" w:rsidRDefault="00EB5AA6" w:rsidP="002A61D0">
            <w:pPr>
              <w:pStyle w:val="TableParagraph"/>
              <w:spacing w:before="2"/>
              <w:rPr>
                <w:b/>
                <w:sz w:val="17"/>
                <w:lang w:val="sr-Latn-RS"/>
              </w:rPr>
            </w:pPr>
          </w:p>
          <w:p w:rsidR="00EB5AA6" w:rsidRDefault="00553733" w:rsidP="00C40B93">
            <w:pPr>
              <w:pStyle w:val="TableParagraph"/>
              <w:ind w:left="69" w:right="115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OPTI</w:t>
            </w:r>
            <w:r w:rsidR="004C2107">
              <w:rPr>
                <w:sz w:val="16"/>
              </w:rPr>
              <w:t xml:space="preserve"> Diesel</w:t>
            </w:r>
          </w:p>
          <w:p w:rsidR="00847B6F" w:rsidRDefault="00847B6F" w:rsidP="00C40B93">
            <w:pPr>
              <w:pStyle w:val="TableParagraph"/>
              <w:ind w:left="69" w:right="115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</w:t>
            </w:r>
            <w:r>
              <w:rPr>
                <w:sz w:val="16"/>
                <w:lang w:val="en-US"/>
              </w:rPr>
              <w:t>PTI 95</w:t>
            </w:r>
          </w:p>
          <w:p w:rsidR="00C40B93" w:rsidRDefault="00C40B93" w:rsidP="00C40B93">
            <w:pPr>
              <w:pStyle w:val="TableParagraph"/>
              <w:ind w:left="69" w:right="115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 98 H</w:t>
            </w:r>
          </w:p>
          <w:p w:rsidR="00B519D4" w:rsidRDefault="00B519D4" w:rsidP="00C40B93">
            <w:pPr>
              <w:pStyle w:val="TableParagraph"/>
              <w:ind w:left="69" w:right="115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LPG </w:t>
            </w:r>
          </w:p>
          <w:p w:rsidR="00B519D4" w:rsidRPr="00847B6F" w:rsidRDefault="00B519D4" w:rsidP="00C40B93">
            <w:pPr>
              <w:pStyle w:val="TableParagraph"/>
              <w:ind w:left="69" w:right="115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CNG</w:t>
            </w:r>
          </w:p>
        </w:tc>
        <w:tc>
          <w:tcPr>
            <w:tcW w:w="979" w:type="dxa"/>
          </w:tcPr>
          <w:p w:rsidR="00EB5AA6" w:rsidRDefault="00EB5AA6" w:rsidP="00C40B93">
            <w:pPr>
              <w:pStyle w:val="TableParagraph"/>
              <w:jc w:val="center"/>
              <w:rPr>
                <w:b/>
                <w:sz w:val="16"/>
              </w:rPr>
            </w:pPr>
          </w:p>
          <w:p w:rsidR="00EB5AA6" w:rsidRDefault="00EB5AA6" w:rsidP="00C40B93">
            <w:pPr>
              <w:pStyle w:val="TableParagraph"/>
              <w:jc w:val="center"/>
              <w:rPr>
                <w:b/>
                <w:sz w:val="16"/>
              </w:rPr>
            </w:pPr>
          </w:p>
          <w:p w:rsidR="00EB5AA6" w:rsidRDefault="00EB5AA6" w:rsidP="00C40B93">
            <w:pPr>
              <w:pStyle w:val="TableParagraph"/>
              <w:jc w:val="center"/>
              <w:rPr>
                <w:b/>
                <w:sz w:val="16"/>
              </w:rPr>
            </w:pPr>
          </w:p>
          <w:p w:rsidR="00EB5AA6" w:rsidRDefault="00215E3C" w:rsidP="00C40B93">
            <w:pPr>
              <w:pStyle w:val="TableParagraph"/>
              <w:spacing w:before="111"/>
              <w:ind w:left="69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  <w:r w:rsidR="002B0251">
              <w:rPr>
                <w:sz w:val="16"/>
              </w:rPr>
              <w:t>0л</w:t>
            </w:r>
          </w:p>
        </w:tc>
        <w:tc>
          <w:tcPr>
            <w:tcW w:w="1439" w:type="dxa"/>
          </w:tcPr>
          <w:p w:rsidR="002A61D0" w:rsidRDefault="002A61D0" w:rsidP="00C40B93">
            <w:pPr>
              <w:pStyle w:val="TableParagraph"/>
              <w:spacing w:before="1"/>
              <w:ind w:left="346" w:right="295" w:hanging="29"/>
              <w:jc w:val="center"/>
              <w:rPr>
                <w:sz w:val="16"/>
                <w:lang w:val="sr-Latn-RS"/>
              </w:rPr>
            </w:pPr>
          </w:p>
          <w:p w:rsidR="00847B6F" w:rsidRDefault="002B0251" w:rsidP="00C40B93">
            <w:pPr>
              <w:pStyle w:val="TableParagraph"/>
              <w:spacing w:before="1"/>
              <w:ind w:left="346" w:right="295" w:hanging="29"/>
              <w:jc w:val="center"/>
              <w:rPr>
                <w:sz w:val="16"/>
                <w:lang w:val="en-US"/>
              </w:rPr>
            </w:pPr>
            <w:bookmarkStart w:id="0" w:name="_GoBack"/>
            <w:bookmarkEnd w:id="0"/>
            <w:r>
              <w:rPr>
                <w:sz w:val="16"/>
              </w:rPr>
              <w:t>Закупуване на горив</w:t>
            </w:r>
            <w:r w:rsidR="00847B6F">
              <w:rPr>
                <w:sz w:val="16"/>
                <w:lang w:val="en-US"/>
              </w:rPr>
              <w:t>a</w:t>
            </w:r>
          </w:p>
          <w:p w:rsidR="00EB5AA6" w:rsidRPr="002B0251" w:rsidRDefault="00553733" w:rsidP="00C40B93">
            <w:pPr>
              <w:pStyle w:val="TableParagraph"/>
              <w:spacing w:before="1"/>
              <w:ind w:left="346" w:right="295" w:hanging="29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OPTI</w:t>
            </w:r>
          </w:p>
        </w:tc>
      </w:tr>
    </w:tbl>
    <w:p w:rsidR="00EB5AA6" w:rsidRDefault="00EB5AA6">
      <w:pPr>
        <w:pStyle w:val="BodyText"/>
        <w:ind w:left="0"/>
        <w:rPr>
          <w:b/>
        </w:rPr>
      </w:pPr>
    </w:p>
    <w:p w:rsidR="00EB5AA6" w:rsidRDefault="004C2107">
      <w:pPr>
        <w:spacing w:before="125" w:line="195" w:lineRule="exact"/>
        <w:ind w:left="116"/>
        <w:rPr>
          <w:b/>
          <w:sz w:val="16"/>
        </w:rPr>
      </w:pPr>
      <w:r>
        <w:rPr>
          <w:b/>
          <w:sz w:val="16"/>
        </w:rPr>
        <w:t>Раздел V. Права и задължения на Организатора</w:t>
      </w:r>
    </w:p>
    <w:p w:rsidR="00553733" w:rsidRDefault="00553733">
      <w:pPr>
        <w:spacing w:before="125" w:line="195" w:lineRule="exact"/>
        <w:ind w:left="116"/>
        <w:rPr>
          <w:b/>
          <w:sz w:val="16"/>
        </w:rPr>
      </w:pPr>
    </w:p>
    <w:p w:rsidR="00EB5AA6" w:rsidRDefault="004C2107">
      <w:pPr>
        <w:pStyle w:val="BodyText"/>
        <w:ind w:left="116" w:right="161"/>
        <w:jc w:val="both"/>
      </w:pPr>
      <w:r>
        <w:t>Организаторът „НИС Петрол“ ЕООД запазва правото си да променя едностранно Условията на активността, размера на предоставяните търговски</w:t>
      </w:r>
      <w:r>
        <w:rPr>
          <w:spacing w:val="-6"/>
        </w:rPr>
        <w:t xml:space="preserve"> </w:t>
      </w:r>
      <w:r>
        <w:t>отстъпки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предоставянето</w:t>
      </w:r>
      <w:r>
        <w:rPr>
          <w:spacing w:val="-6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Всички</w:t>
      </w:r>
      <w:r>
        <w:rPr>
          <w:spacing w:val="-6"/>
        </w:rPr>
        <w:t xml:space="preserve"> </w:t>
      </w:r>
      <w:r>
        <w:t>промени</w:t>
      </w:r>
      <w:r>
        <w:rPr>
          <w:spacing w:val="-3"/>
        </w:rPr>
        <w:t xml:space="preserve"> </w:t>
      </w:r>
      <w:r>
        <w:t>ще бъдат публикувани в търговските обекти и влизат в сила след оповестяването им. Обект на промяна могат да бъдат всички условия на активността и механизма на активността като: размер</w:t>
      </w:r>
      <w:r>
        <w:rPr>
          <w:spacing w:val="-6"/>
        </w:rPr>
        <w:t xml:space="preserve"> </w:t>
      </w:r>
      <w:r>
        <w:t>на</w:t>
      </w:r>
    </w:p>
    <w:p w:rsidR="00EB5AA6" w:rsidRDefault="004C2107">
      <w:pPr>
        <w:pStyle w:val="BodyText"/>
        <w:ind w:left="116" w:right="602"/>
      </w:pPr>
      <w:r>
        <w:t>отстъпките, срокове на валидност, територия на провеждане на активността и др. Организаторът има неотменимото право да видоизмени или прекрати активността по всяко време, в случай че</w:t>
      </w:r>
    </w:p>
    <w:p w:rsidR="00EB5AA6" w:rsidRDefault="004C2107" w:rsidP="00553733">
      <w:pPr>
        <w:pStyle w:val="BodyText"/>
        <w:spacing w:before="1"/>
        <w:ind w:left="116" w:right="473"/>
      </w:pPr>
      <w:r>
        <w:t>настъпят форсмажорни обстоятелства, материални злоупотреби или нарушаване на Общите условия. В тези случаи на участниците не се дължи компенсация.</w:t>
      </w:r>
    </w:p>
    <w:p w:rsidR="00EB5AA6" w:rsidRDefault="00EB5AA6">
      <w:pPr>
        <w:pStyle w:val="BodyText"/>
        <w:ind w:left="0"/>
      </w:pPr>
    </w:p>
    <w:p w:rsidR="00EB5AA6" w:rsidRDefault="004C2107">
      <w:pPr>
        <w:pStyle w:val="Heading1"/>
        <w:spacing w:line="195" w:lineRule="exact"/>
      </w:pPr>
      <w:r>
        <w:t>Раздел VI: Прекратяване на активността</w:t>
      </w:r>
    </w:p>
    <w:p w:rsidR="00553733" w:rsidRDefault="00553733">
      <w:pPr>
        <w:pStyle w:val="Heading1"/>
        <w:spacing w:line="195" w:lineRule="exact"/>
      </w:pPr>
    </w:p>
    <w:p w:rsidR="00EB5AA6" w:rsidRDefault="004C2107" w:rsidP="002B0251">
      <w:pPr>
        <w:pStyle w:val="Heading1"/>
        <w:ind w:right="379"/>
      </w:pPr>
      <w:r>
        <w:t xml:space="preserve">Организаторът има неотменимото право да прекрати активността </w:t>
      </w:r>
      <w:r w:rsidR="00553733" w:rsidRPr="002A61D0">
        <w:t>“</w:t>
      </w:r>
      <w:r w:rsidR="00553733" w:rsidRPr="00553733">
        <w:t>Вземи уникална чаша</w:t>
      </w:r>
      <w:r w:rsidR="00553733" w:rsidRPr="002A61D0">
        <w:t xml:space="preserve"> </w:t>
      </w:r>
      <w:r w:rsidR="00553733" w:rsidRPr="00553733">
        <w:rPr>
          <w:lang w:val="en-US"/>
        </w:rPr>
        <w:t>G</w:t>
      </w:r>
      <w:r w:rsidR="00553733" w:rsidRPr="002A61D0">
        <w:t xml:space="preserve"> </w:t>
      </w:r>
      <w:r w:rsidR="00553733" w:rsidRPr="00553733">
        <w:rPr>
          <w:lang w:val="en-US"/>
        </w:rPr>
        <w:t>DRIVE</w:t>
      </w:r>
      <w:r w:rsidR="00553733" w:rsidRPr="00553733">
        <w:t>”</w:t>
      </w:r>
      <w:r w:rsidR="00553733">
        <w:t xml:space="preserve"> </w:t>
      </w:r>
      <w:r>
        <w:t>по всяко време, обявявайки това в съответствие с Раздел І. В тези случаи на участниците не се дължи компенсация.</w:t>
      </w:r>
    </w:p>
    <w:p w:rsidR="00EB5AA6" w:rsidRDefault="00EB5AA6">
      <w:pPr>
        <w:pStyle w:val="BodyText"/>
        <w:ind w:left="0"/>
      </w:pPr>
    </w:p>
    <w:p w:rsidR="00EB5AA6" w:rsidRDefault="004C2107">
      <w:pPr>
        <w:pStyle w:val="Heading1"/>
        <w:spacing w:line="195" w:lineRule="exact"/>
      </w:pPr>
      <w:r>
        <w:t>Раздел VII: Съдебни спорове</w:t>
      </w:r>
    </w:p>
    <w:p w:rsidR="00553733" w:rsidRDefault="00553733">
      <w:pPr>
        <w:pStyle w:val="Heading1"/>
        <w:spacing w:line="195" w:lineRule="exact"/>
      </w:pPr>
    </w:p>
    <w:p w:rsidR="00EB5AA6" w:rsidRDefault="004C2107">
      <w:pPr>
        <w:pStyle w:val="BodyText"/>
        <w:ind w:left="116" w:right="174"/>
      </w:pPr>
      <w:r>
        <w:t>Всички спорове между Организатора на активността и участниците в същата се решават по взаимно съгласие и договорка. При</w:t>
      </w:r>
    </w:p>
    <w:p w:rsidR="00EB5AA6" w:rsidRDefault="004C2107">
      <w:pPr>
        <w:pStyle w:val="BodyText"/>
        <w:spacing w:before="1"/>
        <w:ind w:left="116" w:right="510"/>
      </w:pPr>
      <w:r>
        <w:t>невъзможност за постигане на такова съгласие, спорът се решава от компетентния съд в гр. София.</w:t>
      </w:r>
    </w:p>
    <w:p w:rsidR="00EB5AA6" w:rsidRDefault="004C2107">
      <w:pPr>
        <w:pStyle w:val="BodyText"/>
        <w:ind w:left="116" w:right="270"/>
      </w:pPr>
      <w:r>
        <w:t>Настоящите Общи условия са достъпни в обектите – бензиностанции от веригата «ГАЗПРОМ» на територията на Република България.</w:t>
      </w:r>
    </w:p>
    <w:sectPr w:rsidR="00EB5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00" w:right="400" w:bottom="280" w:left="620" w:header="708" w:footer="708" w:gutter="0"/>
      <w:cols w:num="2" w:space="708" w:equalWidth="0">
        <w:col w:w="5169" w:space="402"/>
        <w:col w:w="5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56" w:rsidRDefault="005A6256" w:rsidP="00E64DC3">
      <w:r>
        <w:separator/>
      </w:r>
    </w:p>
  </w:endnote>
  <w:endnote w:type="continuationSeparator" w:id="0">
    <w:p w:rsidR="005A6256" w:rsidRDefault="005A6256" w:rsidP="00E6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C3" w:rsidRDefault="00E64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C3" w:rsidRDefault="00E64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C3" w:rsidRDefault="00E6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56" w:rsidRDefault="005A6256" w:rsidP="00E64DC3">
      <w:r>
        <w:separator/>
      </w:r>
    </w:p>
  </w:footnote>
  <w:footnote w:type="continuationSeparator" w:id="0">
    <w:p w:rsidR="005A6256" w:rsidRDefault="005A6256" w:rsidP="00E6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C3" w:rsidRDefault="00E64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C3" w:rsidRDefault="00E64D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C3" w:rsidRDefault="00E64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4A"/>
    <w:multiLevelType w:val="hybridMultilevel"/>
    <w:tmpl w:val="679EA220"/>
    <w:lvl w:ilvl="0" w:tplc="375C20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D4AEB6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AFC6EF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454EE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E46F0B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1D88D3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CD86A3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120470A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D08411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242990"/>
    <w:multiLevelType w:val="hybridMultilevel"/>
    <w:tmpl w:val="86A84D54"/>
    <w:lvl w:ilvl="0" w:tplc="F4F287D2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100"/>
        <w:sz w:val="16"/>
        <w:szCs w:val="16"/>
        <w:lang w:val="bg-BG" w:eastAsia="bg-BG" w:bidi="bg-BG"/>
      </w:rPr>
    </w:lvl>
    <w:lvl w:ilvl="1" w:tplc="FEAA57AA">
      <w:numFmt w:val="bullet"/>
      <w:lvlText w:val="•"/>
      <w:lvlJc w:val="left"/>
      <w:pPr>
        <w:ind w:left="1128" w:hanging="284"/>
      </w:pPr>
      <w:rPr>
        <w:rFonts w:hint="default"/>
        <w:lang w:val="bg-BG" w:eastAsia="bg-BG" w:bidi="bg-BG"/>
      </w:rPr>
    </w:lvl>
    <w:lvl w:ilvl="2" w:tplc="7226A7C2">
      <w:numFmt w:val="bullet"/>
      <w:lvlText w:val="•"/>
      <w:lvlJc w:val="left"/>
      <w:pPr>
        <w:ind w:left="1577" w:hanging="284"/>
      </w:pPr>
      <w:rPr>
        <w:rFonts w:hint="default"/>
        <w:lang w:val="bg-BG" w:eastAsia="bg-BG" w:bidi="bg-BG"/>
      </w:rPr>
    </w:lvl>
    <w:lvl w:ilvl="3" w:tplc="723C0B4E">
      <w:numFmt w:val="bullet"/>
      <w:lvlText w:val="•"/>
      <w:lvlJc w:val="left"/>
      <w:pPr>
        <w:ind w:left="2026" w:hanging="284"/>
      </w:pPr>
      <w:rPr>
        <w:rFonts w:hint="default"/>
        <w:lang w:val="bg-BG" w:eastAsia="bg-BG" w:bidi="bg-BG"/>
      </w:rPr>
    </w:lvl>
    <w:lvl w:ilvl="4" w:tplc="EA788330">
      <w:numFmt w:val="bullet"/>
      <w:lvlText w:val="•"/>
      <w:lvlJc w:val="left"/>
      <w:pPr>
        <w:ind w:left="2475" w:hanging="284"/>
      </w:pPr>
      <w:rPr>
        <w:rFonts w:hint="default"/>
        <w:lang w:val="bg-BG" w:eastAsia="bg-BG" w:bidi="bg-BG"/>
      </w:rPr>
    </w:lvl>
    <w:lvl w:ilvl="5" w:tplc="3AA89290">
      <w:numFmt w:val="bullet"/>
      <w:lvlText w:val="•"/>
      <w:lvlJc w:val="left"/>
      <w:pPr>
        <w:ind w:left="2924" w:hanging="284"/>
      </w:pPr>
      <w:rPr>
        <w:rFonts w:hint="default"/>
        <w:lang w:val="bg-BG" w:eastAsia="bg-BG" w:bidi="bg-BG"/>
      </w:rPr>
    </w:lvl>
    <w:lvl w:ilvl="6" w:tplc="411A02D8">
      <w:numFmt w:val="bullet"/>
      <w:lvlText w:val="•"/>
      <w:lvlJc w:val="left"/>
      <w:pPr>
        <w:ind w:left="3373" w:hanging="284"/>
      </w:pPr>
      <w:rPr>
        <w:rFonts w:hint="default"/>
        <w:lang w:val="bg-BG" w:eastAsia="bg-BG" w:bidi="bg-BG"/>
      </w:rPr>
    </w:lvl>
    <w:lvl w:ilvl="7" w:tplc="8006CEE6">
      <w:numFmt w:val="bullet"/>
      <w:lvlText w:val="•"/>
      <w:lvlJc w:val="left"/>
      <w:pPr>
        <w:ind w:left="3822" w:hanging="284"/>
      </w:pPr>
      <w:rPr>
        <w:rFonts w:hint="default"/>
        <w:lang w:val="bg-BG" w:eastAsia="bg-BG" w:bidi="bg-BG"/>
      </w:rPr>
    </w:lvl>
    <w:lvl w:ilvl="8" w:tplc="F0E07260">
      <w:numFmt w:val="bullet"/>
      <w:lvlText w:val="•"/>
      <w:lvlJc w:val="left"/>
      <w:pPr>
        <w:ind w:left="4271" w:hanging="284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A6"/>
    <w:rsid w:val="000C6692"/>
    <w:rsid w:val="00132771"/>
    <w:rsid w:val="00215E3C"/>
    <w:rsid w:val="002A61D0"/>
    <w:rsid w:val="002B0251"/>
    <w:rsid w:val="0033488F"/>
    <w:rsid w:val="003B1EF0"/>
    <w:rsid w:val="00412B2B"/>
    <w:rsid w:val="004201DD"/>
    <w:rsid w:val="004315FB"/>
    <w:rsid w:val="004C2107"/>
    <w:rsid w:val="004D452B"/>
    <w:rsid w:val="00553733"/>
    <w:rsid w:val="005A6256"/>
    <w:rsid w:val="005E55D7"/>
    <w:rsid w:val="00763D9B"/>
    <w:rsid w:val="00773CE5"/>
    <w:rsid w:val="0078701F"/>
    <w:rsid w:val="00847B6F"/>
    <w:rsid w:val="0086428B"/>
    <w:rsid w:val="008F5A0E"/>
    <w:rsid w:val="00907645"/>
    <w:rsid w:val="00B1446C"/>
    <w:rsid w:val="00B252E4"/>
    <w:rsid w:val="00B519D4"/>
    <w:rsid w:val="00B53639"/>
    <w:rsid w:val="00B62325"/>
    <w:rsid w:val="00BE6C0D"/>
    <w:rsid w:val="00C36EDB"/>
    <w:rsid w:val="00C40B93"/>
    <w:rsid w:val="00CF1F40"/>
    <w:rsid w:val="00D50778"/>
    <w:rsid w:val="00E64DC3"/>
    <w:rsid w:val="00EB5AA6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8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4D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C3"/>
    <w:rPr>
      <w:rFonts w:ascii="Calibri" w:eastAsia="Calibri" w:hAnsi="Calibri" w:cs="Calibri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64D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C3"/>
    <w:rPr>
      <w:rFonts w:ascii="Calibri" w:eastAsia="Calibri" w:hAnsi="Calibri" w:cs="Calibri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78"/>
    <w:rPr>
      <w:rFonts w:ascii="Segoe UI" w:eastAsia="Calibri" w:hAnsi="Segoe UI" w:cs="Segoe UI"/>
      <w:sz w:val="18"/>
      <w:szCs w:val="18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8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4D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C3"/>
    <w:rPr>
      <w:rFonts w:ascii="Calibri" w:eastAsia="Calibri" w:hAnsi="Calibri" w:cs="Calibri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64D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C3"/>
    <w:rPr>
      <w:rFonts w:ascii="Calibri" w:eastAsia="Calibri" w:hAnsi="Calibri" w:cs="Calibri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78"/>
    <w:rPr>
      <w:rFonts w:ascii="Segoe UI" w:eastAsia="Calibri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Todorova</dc:creator>
  <cp:keywords>Klasifikacija: Без ограничења/Unrestricted</cp:keywords>
  <cp:lastModifiedBy>GOST</cp:lastModifiedBy>
  <cp:revision>27</cp:revision>
  <cp:lastPrinted>2020-06-24T14:46:00Z</cp:lastPrinted>
  <dcterms:created xsi:type="dcterms:W3CDTF">2019-08-02T13:51:00Z</dcterms:created>
  <dcterms:modified xsi:type="dcterms:W3CDTF">2020-07-10T14:07:00Z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  <property fmtid="{D5CDD505-2E9C-101B-9397-08002B2CF9AE}" pid="5" name="TitusGUID">
    <vt:lpwstr>6acfdff6-0f5e-4a97-84b1-203d58a57736</vt:lpwstr>
  </property>
  <property fmtid="{D5CDD505-2E9C-101B-9397-08002B2CF9AE}" pid="6" name="Klasifikacija">
    <vt:lpwstr>Bez-ogranicenja-Unrestricted</vt:lpwstr>
  </property>
</Properties>
</file>